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00C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0" w:beforeAutospacing="0" w:after="220" w:afterAutospacing="0" w:line="13" w:lineRule="atLeast"/>
        <w:ind w:left="0" w:right="0" w:firstLine="0"/>
        <w:textAlignment w:val="baseline"/>
        <w:rPr>
          <w:rFonts w:hint="default" w:ascii="Arial" w:hAnsi="Arial" w:eastAsia="宋体" w:cs="Arial"/>
          <w:b/>
          <w:bCs/>
          <w:kern w:val="0"/>
          <w:sz w:val="24"/>
          <w:szCs w:val="24"/>
          <w:shd w:val="clear" w:color="auto" w:fill="auto"/>
          <w:lang w:val="en-US" w:eastAsia="zh-CN" w:bidi="ar"/>
        </w:rPr>
      </w:pPr>
      <w:r>
        <w:rPr>
          <w:rFonts w:hint="default" w:ascii="Arial" w:hAnsi="Arial" w:eastAsia="宋体" w:cs="Arial"/>
          <w:b/>
          <w:bCs/>
          <w:kern w:val="0"/>
          <w:sz w:val="24"/>
          <w:szCs w:val="24"/>
          <w:shd w:val="clear" w:color="auto" w:fill="auto"/>
          <w:lang w:val="en-US" w:eastAsia="zh-CN" w:bidi="ar"/>
        </w:rPr>
        <w:t>Precision Manufacturing of Deep-Sea Titanium Battery Housings</w:t>
      </w:r>
    </w:p>
    <w:p w14:paraId="24092A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0" w:beforeAutospacing="0" w:after="220" w:afterAutospacing="0" w:line="13" w:lineRule="atLeast"/>
        <w:ind w:left="0" w:right="0" w:firstLine="0"/>
        <w:textAlignment w:val="baseline"/>
        <w:rPr>
          <w:rFonts w:hint="default" w:ascii="Arial" w:hAnsi="Arial" w:eastAsia="宋体" w:cs="Arial"/>
          <w:b w:val="0"/>
          <w:bCs w:val="0"/>
          <w:kern w:val="0"/>
          <w:sz w:val="24"/>
          <w:szCs w:val="24"/>
          <w:shd w:val="clear" w:color="auto" w:fill="auto"/>
          <w:lang w:val="en-US" w:eastAsia="zh-CN" w:bidi="ar"/>
        </w:rPr>
      </w:pPr>
      <w:r>
        <w:rPr>
          <w:rFonts w:hint="default" w:ascii="Arial" w:hAnsi="Arial" w:eastAsia="宋体" w:cs="Arial"/>
          <w:b w:val="0"/>
          <w:bCs w:val="0"/>
          <w:kern w:val="0"/>
          <w:sz w:val="24"/>
          <w:szCs w:val="24"/>
          <w:shd w:val="clear" w:color="auto" w:fill="auto"/>
          <w:lang w:val="en-US" w:eastAsia="zh-CN" w:bidi="ar"/>
        </w:rPr>
        <w:t>Engineering Excellence for Extreme Environments</w:t>
      </w:r>
    </w:p>
    <w:p w14:paraId="6353A271">
      <w:pPr>
        <w:keepNext w:val="0"/>
        <w:keepLines w:val="0"/>
        <w:widowControl/>
        <w:suppressLineNumbers w:val="0"/>
        <w:jc w:val="left"/>
        <w:rPr>
          <w:rFonts w:hint="default" w:ascii="Arial" w:hAnsi="Arial" w:eastAsia="宋体" w:cs="Arial"/>
          <w:b w:val="0"/>
          <w:bCs w:val="0"/>
          <w:kern w:val="0"/>
          <w:sz w:val="24"/>
          <w:szCs w:val="24"/>
          <w:lang w:val="en-US" w:eastAsia="zh-CN" w:bidi="ar"/>
        </w:rPr>
      </w:pPr>
      <w:r>
        <w:rPr>
          <w:rFonts w:hint="default" w:ascii="Arial" w:hAnsi="Arial" w:eastAsia="宋体" w:cs="Arial"/>
          <w:b w:val="0"/>
          <w:bCs w:val="0"/>
          <w:kern w:val="0"/>
          <w:sz w:val="24"/>
          <w:szCs w:val="24"/>
          <w:lang w:val="en-US" w:eastAsia="zh-CN" w:bidi="ar"/>
        </w:rPr>
        <w:t>Our company specializes in the precision manufacturing of custom deep-sea titanium battery housings, designed to protect critical power systems in the most demanding underwater applications. We bring your designs to life with uncompromising accuracy and reliability.</w:t>
      </w:r>
    </w:p>
    <w:p w14:paraId="5DB864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160" w:beforeAutospacing="0" w:after="160" w:afterAutospacing="0" w:line="13" w:lineRule="atLeast"/>
        <w:ind w:left="0" w:right="0" w:firstLine="0"/>
        <w:textAlignment w:val="baseline"/>
        <w:rPr>
          <w:rFonts w:hint="default" w:ascii="Arial" w:hAnsi="Arial" w:eastAsia="Segoe UI" w:cs="Arial"/>
          <w:b/>
          <w:bCs/>
          <w:i w:val="0"/>
          <w:iCs w:val="0"/>
          <w:caps w:val="0"/>
          <w:spacing w:val="-2"/>
          <w:sz w:val="24"/>
          <w:szCs w:val="24"/>
        </w:rPr>
      </w:pPr>
      <w:r>
        <w:rPr>
          <w:rStyle w:val="6"/>
          <w:rFonts w:hint="default" w:ascii="Arial" w:hAnsi="Arial" w:eastAsia="Segoe UI" w:cs="Arial"/>
          <w:b/>
          <w:bCs/>
          <w:i w:val="0"/>
          <w:iCs w:val="0"/>
          <w:caps w:val="0"/>
          <w:spacing w:val="-2"/>
          <w:sz w:val="24"/>
          <w:szCs w:val="24"/>
          <w:bdr w:val="none" w:color="auto" w:sz="0" w:space="0"/>
          <w:shd w:val="clear" w:fill="F8F8F8"/>
          <w:vertAlign w:val="baseline"/>
        </w:rPr>
        <w:t>Advanced Manufacturing Capabilities</w:t>
      </w:r>
    </w:p>
    <w:p w14:paraId="477A41DD">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Precision CNC Machining</w:t>
      </w:r>
    </w:p>
    <w:p w14:paraId="01D3DBE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5-axis CNC machining centers with high-precision tooling</w:t>
      </w:r>
    </w:p>
    <w:p w14:paraId="6F14BBA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Dimensional accuracy up to ±0.005mm using CMM verification</w:t>
      </w:r>
    </w:p>
    <w:p w14:paraId="7215B87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Surface finish quality of Ra ≤ 0.8μm for optimal sealing performance</w:t>
      </w:r>
    </w:p>
    <w:p w14:paraId="4CF9C4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Complex geometries and tight tolerances achieved consistently</w:t>
      </w:r>
    </w:p>
    <w:p w14:paraId="008D4F69">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Certified Welding Expertise</w:t>
      </w:r>
    </w:p>
    <w:p w14:paraId="377ACDC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Automated TIG welding by certified welders</w:t>
      </w:r>
    </w:p>
    <w:p w14:paraId="2ABDFDA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ASME IX qualified welding procedures</w:t>
      </w:r>
    </w:p>
    <w:p w14:paraId="02D5CBB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100% visual inspection of all welds</w:t>
      </w:r>
    </w:p>
    <w:p w14:paraId="31A717C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Radiographic testing (RT) for critical welds to detect internal defects</w:t>
      </w:r>
    </w:p>
    <w:p w14:paraId="64A93269">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Material Excellence</w:t>
      </w:r>
    </w:p>
    <w:p w14:paraId="0092307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Grade 5 Titanium (Ti-6Al-4V) from certified suppliers</w:t>
      </w:r>
    </w:p>
    <w:p w14:paraId="5EA1A85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Full material traceability with chemical composition and mechanical property testing</w:t>
      </w:r>
    </w:p>
    <w:p w14:paraId="2F9731C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eastAsia="Segoe UI" w:cs="Arial"/>
          <w:i w:val="0"/>
          <w:iCs w:val="0"/>
          <w:caps w:val="0"/>
          <w:color w:val="000000"/>
          <w:spacing w:val="-2"/>
          <w:sz w:val="16"/>
          <w:szCs w:val="16"/>
        </w:rPr>
      </w:pPr>
      <w:r>
        <w:rPr>
          <w:rFonts w:hint="default" w:ascii="Arial" w:hAnsi="Arial" w:eastAsia="Segoe UI" w:cs="Arial"/>
          <w:i w:val="0"/>
          <w:iCs w:val="0"/>
          <w:caps w:val="0"/>
          <w:color w:val="000000"/>
          <w:spacing w:val="-2"/>
          <w:sz w:val="16"/>
          <w:szCs w:val="16"/>
          <w:bdr w:val="none" w:color="auto" w:sz="0" w:space="0"/>
          <w:shd w:val="clear" w:fill="F8F8F8"/>
          <w:vertAlign w:val="baseline"/>
        </w:rPr>
        <w:t>Aerospace-grade standards compliance</w:t>
      </w:r>
    </w:p>
    <w:p w14:paraId="2E7AF96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textAlignment w:val="baseline"/>
        <w:rPr>
          <w:rFonts w:hint="default" w:ascii="Arial" w:hAnsi="Arial" w:eastAsia="Segoe UI" w:cs="Arial"/>
          <w:i w:val="0"/>
          <w:iCs w:val="0"/>
          <w:caps w:val="0"/>
          <w:color w:val="000000"/>
          <w:spacing w:val="-2"/>
          <w:sz w:val="16"/>
          <w:szCs w:val="16"/>
        </w:rPr>
      </w:pPr>
    </w:p>
    <w:p w14:paraId="007782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160" w:beforeAutospacing="0" w:after="160" w:afterAutospacing="0" w:line="13" w:lineRule="atLeast"/>
        <w:ind w:left="0" w:right="0" w:firstLine="0"/>
        <w:textAlignment w:val="baseline"/>
        <w:rPr>
          <w:rFonts w:hint="default" w:ascii="Arial" w:hAnsi="Arial" w:eastAsia="Segoe UI" w:cs="Arial"/>
          <w:b/>
          <w:bCs/>
          <w:i w:val="0"/>
          <w:iCs w:val="0"/>
          <w:caps w:val="0"/>
          <w:spacing w:val="-2"/>
          <w:sz w:val="16"/>
          <w:szCs w:val="16"/>
        </w:rPr>
      </w:pPr>
      <w:r>
        <w:rPr>
          <w:rStyle w:val="6"/>
          <w:rFonts w:hint="default" w:ascii="Arial" w:hAnsi="Arial" w:eastAsia="Segoe UI" w:cs="Arial"/>
          <w:b/>
          <w:bCs/>
          <w:i w:val="0"/>
          <w:iCs w:val="0"/>
          <w:caps w:val="0"/>
          <w:spacing w:val="-2"/>
          <w:sz w:val="16"/>
          <w:szCs w:val="16"/>
          <w:bdr w:val="none" w:color="auto" w:sz="0" w:space="0"/>
          <w:shd w:val="clear" w:fill="F8F8F8"/>
          <w:vertAlign w:val="baseline"/>
        </w:rPr>
        <w:t>Rigorous Quality Control System</w:t>
      </w:r>
    </w:p>
    <w:p w14:paraId="7E80FD20">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Pressure Testing Protocol</w:t>
      </w:r>
    </w:p>
    <w:p w14:paraId="749398C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Hydrostatic pressure testing at 1.5 times rated working pressure</w:t>
      </w:r>
    </w:p>
    <w:p w14:paraId="332DA8D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Helium leak testing with sensitivity of 1×10⁻⁹ mbar·l/s</w:t>
      </w:r>
    </w:p>
    <w:p w14:paraId="5704107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Pressure cycling validation for long-term reliability</w:t>
      </w:r>
    </w:p>
    <w:p w14:paraId="1694938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100% pressure boundary verification</w:t>
      </w:r>
    </w:p>
    <w:p w14:paraId="7118983D">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Comprehensive Inspection</w:t>
      </w:r>
    </w:p>
    <w:p w14:paraId="060FFFD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Full dimensional verification using coordinate measuring machines</w:t>
      </w:r>
    </w:p>
    <w:p w14:paraId="48182178">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Surface finish and sealing surface inspection</w:t>
      </w:r>
    </w:p>
    <w:p w14:paraId="554D86B8">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Quality Assurance</w:t>
      </w:r>
    </w:p>
    <w:p w14:paraId="5F517D0B">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ISO 9001:2015 certified manufacturing facility</w:t>
      </w:r>
    </w:p>
    <w:p w14:paraId="76A7050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Full traceability from raw material to final product delivery</w:t>
      </w:r>
    </w:p>
    <w:p w14:paraId="7260CFE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Comprehensive test reports with all inspection records and material certificates</w:t>
      </w:r>
    </w:p>
    <w:p w14:paraId="3A98F84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First-pass yield &gt;98%, on-time delivery &gt;99%, customer satisfaction &gt;99%</w:t>
      </w:r>
    </w:p>
    <w:p w14:paraId="48909A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160" w:beforeAutospacing="0" w:after="160" w:afterAutospacing="0" w:line="13" w:lineRule="atLeast"/>
        <w:ind w:left="0" w:right="0" w:firstLine="0"/>
        <w:textAlignment w:val="baseline"/>
        <w:rPr>
          <w:rFonts w:hint="default" w:ascii="Arial" w:hAnsi="Arial" w:eastAsia="Segoe UI" w:cs="Arial"/>
          <w:b/>
          <w:bCs/>
          <w:i w:val="0"/>
          <w:iCs w:val="0"/>
          <w:caps w:val="0"/>
          <w:spacing w:val="-2"/>
          <w:sz w:val="32"/>
          <w:szCs w:val="32"/>
        </w:rPr>
      </w:pPr>
      <w:r>
        <w:rPr>
          <w:rStyle w:val="6"/>
          <w:rFonts w:hint="default" w:ascii="Arial" w:hAnsi="Arial" w:eastAsia="Segoe UI" w:cs="Arial"/>
          <w:b/>
          <w:bCs/>
          <w:i w:val="0"/>
          <w:iCs w:val="0"/>
          <w:caps w:val="0"/>
          <w:spacing w:val="-2"/>
          <w:sz w:val="32"/>
          <w:szCs w:val="32"/>
          <w:bdr w:val="none" w:color="auto" w:sz="0" w:space="0"/>
          <w:shd w:val="clear" w:fill="F8F8F8"/>
          <w:vertAlign w:val="baseline"/>
        </w:rPr>
        <w:t>Applications</w:t>
      </w:r>
    </w:p>
    <w:p w14:paraId="06C25D4D">
      <w:pPr>
        <w:keepNext w:val="0"/>
        <w:keepLines w:val="0"/>
        <w:widowControl/>
        <w:suppressLineNumbers w:val="0"/>
        <w:jc w:val="left"/>
        <w:rPr>
          <w:rFonts w:hint="default" w:ascii="Arial" w:hAnsi="Arial" w:cs="Arial"/>
        </w:rPr>
      </w:pPr>
      <w:r>
        <w:rPr>
          <w:rFonts w:hint="default" w:ascii="Arial" w:hAnsi="Arial" w:eastAsia="宋体" w:cs="Arial"/>
          <w:kern w:val="0"/>
          <w:sz w:val="24"/>
          <w:szCs w:val="24"/>
          <w:lang w:val="en-US" w:eastAsia="zh-CN" w:bidi="ar"/>
        </w:rPr>
        <w:t>Our titanium battery housings are essential for:</w:t>
      </w:r>
    </w:p>
    <w:p w14:paraId="4267653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Autonomous Underwater Vehicles (AUVs)</w:t>
      </w:r>
    </w:p>
    <w:p w14:paraId="0E8D0A0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Remotely Operated Vehicles (ROVs)</w:t>
      </w:r>
      <w:bookmarkStart w:id="0" w:name="_GoBack"/>
      <w:bookmarkEnd w:id="0"/>
    </w:p>
    <w:p w14:paraId="394FC611">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Oceanographic instruments and sensors</w:t>
      </w:r>
    </w:p>
    <w:p w14:paraId="33BBDDCC">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Long-term seabed monitoring systems</w:t>
      </w:r>
    </w:p>
    <w:p w14:paraId="0FC47AF9">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r>
        <w:rPr>
          <w:rFonts w:hint="default" w:ascii="Arial" w:hAnsi="Arial" w:eastAsia="Segoe UI" w:cs="Arial"/>
          <w:i w:val="0"/>
          <w:iCs w:val="0"/>
          <w:caps w:val="0"/>
          <w:color w:val="000000"/>
          <w:spacing w:val="-2"/>
          <w:sz w:val="16"/>
          <w:szCs w:val="16"/>
          <w:bdr w:val="none" w:color="auto" w:sz="0" w:space="0"/>
          <w:shd w:val="clear" w:fill="F8F8F8"/>
          <w:vertAlign w:val="baseline"/>
        </w:rPr>
        <w:t>Subsea energy infrastructure and power systems</w:t>
      </w:r>
    </w:p>
    <w:p w14:paraId="5C0A218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textAlignment w:val="baseline"/>
        <w:rPr>
          <w:rFonts w:hint="default" w:ascii="Arial" w:hAnsi="Arial" w:cs="Arial"/>
        </w:rPr>
      </w:pPr>
    </w:p>
    <w:p w14:paraId="0A98A2AB">
      <w:pPr>
        <w:keepNext w:val="0"/>
        <w:keepLines w:val="0"/>
        <w:widowControl/>
        <w:suppressLineNumbers w:val="0"/>
        <w:jc w:val="left"/>
        <w:rPr>
          <w:rStyle w:val="6"/>
          <w:rFonts w:hint="default" w:ascii="Arial" w:hAnsi="Arial" w:eastAsia="宋体" w:cs="Arial"/>
          <w:b/>
          <w:bCs/>
          <w:kern w:val="0"/>
          <w:sz w:val="24"/>
          <w:szCs w:val="24"/>
          <w:bdr w:val="none" w:color="auto" w:sz="0" w:space="0"/>
          <w:vertAlign w:val="baseline"/>
          <w:lang w:val="en-US" w:eastAsia="zh-CN" w:bidi="ar"/>
        </w:rPr>
      </w:pPr>
      <w:r>
        <w:rPr>
          <w:rStyle w:val="6"/>
          <w:rFonts w:hint="default" w:ascii="Arial" w:hAnsi="Arial" w:eastAsia="宋体" w:cs="Arial"/>
          <w:b/>
          <w:bCs/>
          <w:kern w:val="0"/>
          <w:sz w:val="24"/>
          <w:szCs w:val="24"/>
          <w:bdr w:val="none" w:color="auto" w:sz="0" w:space="0"/>
          <w:vertAlign w:val="baseline"/>
          <w:lang w:val="en-US" w:eastAsia="zh-CN" w:bidi="ar"/>
        </w:rPr>
        <w:t>Why Choose Us?</w:t>
      </w:r>
    </w:p>
    <w:p w14:paraId="134F4AA3">
      <w:pPr>
        <w:keepNext w:val="0"/>
        <w:keepLines w:val="0"/>
        <w:widowControl/>
        <w:suppressLineNumbers w:val="0"/>
        <w:jc w:val="left"/>
        <w:rPr>
          <w:rStyle w:val="6"/>
          <w:rFonts w:hint="default" w:ascii="Arial" w:hAnsi="Arial" w:eastAsia="宋体" w:cs="Arial"/>
          <w:b/>
          <w:bCs/>
          <w:kern w:val="0"/>
          <w:sz w:val="24"/>
          <w:szCs w:val="24"/>
          <w:bdr w:val="none" w:color="auto" w:sz="0" w:space="0"/>
          <w:vertAlign w:val="baseline"/>
          <w:lang w:val="en-US" w:eastAsia="zh-CN" w:bidi="ar"/>
        </w:rPr>
      </w:pPr>
    </w:p>
    <w:p w14:paraId="03E46171">
      <w:pPr>
        <w:keepNext w:val="0"/>
        <w:keepLines w:val="0"/>
        <w:widowControl/>
        <w:suppressLineNumbers w:val="0"/>
        <w:jc w:val="left"/>
        <w:rPr>
          <w:rFonts w:hint="default" w:ascii="Arial" w:hAnsi="Arial" w:eastAsia="宋体" w:cs="Arial"/>
          <w:b w:val="0"/>
          <w:bCs w:val="0"/>
          <w:kern w:val="0"/>
          <w:sz w:val="24"/>
          <w:szCs w:val="24"/>
          <w:lang w:val="en-US" w:eastAsia="zh-CN" w:bidi="ar"/>
        </w:rPr>
      </w:pPr>
      <w:r>
        <w:rPr>
          <w:rFonts w:hint="default" w:ascii="Arial" w:hAnsi="Arial" w:eastAsia="宋体" w:cs="Arial"/>
          <w:b w:val="0"/>
          <w:bCs w:val="0"/>
          <w:kern w:val="0"/>
          <w:sz w:val="24"/>
          <w:szCs w:val="24"/>
          <w:lang w:val="en-US" w:eastAsia="zh-CN" w:bidi="ar"/>
        </w:rPr>
        <w:t>We don't design the part—we perfect its manufacturing. Our singular focus on precision fabrication ensures that your design is executed exactly as specified, with superior quality and repeatability. When reliability in extreme deep-sea environments cannot be compromised, trust our manufacturing expertise to deliver the protection your critical equipment demands.</w:t>
      </w:r>
    </w:p>
    <w:p w14:paraId="25730E96">
      <w:pPr>
        <w:keepNext w:val="0"/>
        <w:keepLines w:val="0"/>
        <w:widowControl/>
        <w:suppressLineNumbers w:val="0"/>
        <w:jc w:val="left"/>
        <w:rPr>
          <w:rFonts w:hint="default" w:ascii="Arial" w:hAnsi="Arial" w:eastAsia="宋体" w:cs="Arial"/>
          <w:b w:val="0"/>
          <w:bCs w:val="0"/>
          <w:kern w:val="0"/>
          <w:sz w:val="24"/>
          <w:szCs w:val="24"/>
          <w:lang w:val="en-US" w:eastAsia="zh-CN" w:bidi="ar"/>
        </w:rPr>
      </w:pPr>
    </w:p>
    <w:p w14:paraId="3E9F36E1">
      <w:pPr>
        <w:keepNext w:val="0"/>
        <w:keepLines w:val="0"/>
        <w:widowControl/>
        <w:suppressLineNumbers w:val="0"/>
        <w:jc w:val="left"/>
        <w:rPr>
          <w:rFonts w:hint="default" w:ascii="Arial" w:hAnsi="Arial" w:cs="Arial"/>
        </w:rPr>
      </w:pPr>
      <w:r>
        <w:rPr>
          <w:rStyle w:val="6"/>
          <w:rFonts w:hint="default" w:ascii="Arial" w:hAnsi="Arial" w:eastAsia="宋体" w:cs="Arial"/>
          <w:b/>
          <w:bCs/>
          <w:kern w:val="0"/>
          <w:sz w:val="24"/>
          <w:szCs w:val="24"/>
          <w:bdr w:val="none" w:color="auto" w:sz="0" w:space="0"/>
          <w:vertAlign w:val="baseline"/>
          <w:lang w:val="en-US" w:eastAsia="zh-CN" w:bidi="ar"/>
        </w:rPr>
        <w:t>Contact us today to discuss your deep-sea battery housing requirements.</w:t>
      </w:r>
    </w:p>
    <w:p w14:paraId="7FA668DE">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var(--hy-font-famil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F3EE6"/>
    <w:multiLevelType w:val="multilevel"/>
    <w:tmpl w:val="887F3EE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E440B8C7"/>
    <w:multiLevelType w:val="multilevel"/>
    <w:tmpl w:val="E440B8C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FE5185A9"/>
    <w:multiLevelType w:val="multilevel"/>
    <w:tmpl w:val="FE5185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24826143"/>
    <w:multiLevelType w:val="multilevel"/>
    <w:tmpl w:val="2482614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3EF443AC"/>
    <w:multiLevelType w:val="multilevel"/>
    <w:tmpl w:val="3EF443A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4EF93A63"/>
    <w:multiLevelType w:val="multilevel"/>
    <w:tmpl w:val="4EF93A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7C8DFB67"/>
    <w:multiLevelType w:val="multilevel"/>
    <w:tmpl w:val="7C8DFB6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6"/>
  </w:num>
  <w:num w:numId="2">
    <w:abstractNumId w:val="0"/>
  </w:num>
  <w:num w:numId="3">
    <w:abstractNumId w:val="2"/>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51DAA"/>
    <w:rsid w:val="69251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340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2025-12-09T02:20:00Z</dcterms:created>
  <dc:creator>gaopei</dc:creator>
  <cp:lastModifiedBy>gaopei</cp:lastModifiedBy>
  <dcterms:modified xsi:type="dcterms:W3CDTF">2025-12-09T08:23:28Z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ADE7F4F7A1C44A198A5D8D763A3E1F32_11</vt:lpwstr>
  </property>
  <property fmtid="{D5CDD505-2E9C-101B-9397-08002B2CF9AE}" pid="4" name="KSOTemplateDocerSaveRecord">
    <vt:lpwstr>eyJoZGlkIjoiMTM5ZTcyMzM4NDA0YWY0YThkYzIzMjc2YzUyMGNjYTciLCJ1c2VySWQiOiIxMTk5MTMxODUyIn0=</vt:lpwstr>
  </property>
</Properties>
</file>